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B135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0343964D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202</w:t>
      </w:r>
      <w:r w:rsidR="00A254F0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B135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</w:t>
      </w:r>
      <w:r>
        <w:rPr>
          <w:rFonts w:ascii="Arial" w:eastAsia="Arial" w:hAnsi="Arial" w:cs="Arial"/>
          <w:sz w:val="24"/>
        </w:rPr>
        <w:t xml:space="preserve"> a la Información (RAI).</w:t>
      </w:r>
    </w:p>
    <w:p w14:paraId="7DFA9E33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B135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F1"/>
    <w:rsid w:val="00057F74"/>
    <w:rsid w:val="000B1350"/>
    <w:rsid w:val="005E66D9"/>
    <w:rsid w:val="00A254F0"/>
    <w:rsid w:val="00B561F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Carlos Acosta</cp:lastModifiedBy>
  <cp:revision>2</cp:revision>
  <dcterms:created xsi:type="dcterms:W3CDTF">2023-04-20T15:16:00Z</dcterms:created>
  <dcterms:modified xsi:type="dcterms:W3CDTF">2023-04-20T15:16:00Z</dcterms:modified>
</cp:coreProperties>
</file>